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6A" w:rsidRDefault="00B74E6A" w:rsidP="00B74E6A">
      <w:pPr>
        <w:tabs>
          <w:tab w:val="left" w:pos="8280"/>
        </w:tabs>
        <w:spacing w:after="0"/>
        <w:jc w:val="center"/>
        <w:rPr>
          <w:rFonts w:ascii="Times New Roman" w:eastAsia="Calibri" w:hAnsi="Times New Roman"/>
          <w:b/>
          <w:sz w:val="28"/>
          <w:szCs w:val="26"/>
          <w:u w:val="single"/>
        </w:rPr>
      </w:pPr>
      <w:r>
        <w:rPr>
          <w:rFonts w:ascii="Times New Roman" w:eastAsia="Calibri" w:hAnsi="Times New Roman"/>
          <w:b/>
          <w:noProof/>
          <w:sz w:val="28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-457200</wp:posOffset>
            </wp:positionV>
            <wp:extent cx="6172200" cy="895350"/>
            <wp:effectExtent l="19050" t="0" r="0" b="0"/>
            <wp:wrapNone/>
            <wp:docPr id="2" name="Picture 2" descr="DBI College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College La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46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794" w:rsidRDefault="007C3794" w:rsidP="00C96B23">
      <w:pPr>
        <w:pBdr>
          <w:bottom w:val="single" w:sz="4" w:space="1" w:color="auto"/>
        </w:pBdr>
        <w:tabs>
          <w:tab w:val="left" w:pos="8280"/>
        </w:tabs>
        <w:spacing w:after="0"/>
        <w:jc w:val="center"/>
        <w:rPr>
          <w:rFonts w:ascii="Times New Roman" w:eastAsia="Calibri" w:hAnsi="Times New Roman"/>
          <w:b/>
          <w:sz w:val="28"/>
          <w:szCs w:val="26"/>
          <w:u w:val="single"/>
        </w:rPr>
      </w:pPr>
    </w:p>
    <w:p w:rsidR="00C96B23" w:rsidRPr="00C96B23" w:rsidRDefault="00CA05FE" w:rsidP="00C96B23">
      <w:pPr>
        <w:pBdr>
          <w:bottom w:val="single" w:sz="4" w:space="1" w:color="auto"/>
        </w:pBdr>
        <w:tabs>
          <w:tab w:val="left" w:pos="8280"/>
        </w:tabs>
        <w:spacing w:after="0"/>
        <w:jc w:val="center"/>
        <w:rPr>
          <w:rFonts w:ascii="Bookman Old Style" w:eastAsia="Calibri" w:hAnsi="Bookman Old Style"/>
          <w:b/>
          <w:sz w:val="26"/>
          <w:szCs w:val="26"/>
        </w:rPr>
      </w:pPr>
      <w:r w:rsidRPr="00C96B23">
        <w:rPr>
          <w:rFonts w:ascii="Bookman Old Style" w:eastAsia="Calibri" w:hAnsi="Bookman Old Style"/>
          <w:b/>
          <w:sz w:val="26"/>
          <w:szCs w:val="26"/>
        </w:rPr>
        <w:t xml:space="preserve">REPORT </w:t>
      </w:r>
    </w:p>
    <w:p w:rsidR="00C96B23" w:rsidRPr="00C96B23" w:rsidRDefault="00CA05FE" w:rsidP="00C96B23">
      <w:pPr>
        <w:pBdr>
          <w:bottom w:val="single" w:sz="4" w:space="1" w:color="auto"/>
        </w:pBdr>
        <w:tabs>
          <w:tab w:val="left" w:pos="8280"/>
        </w:tabs>
        <w:spacing w:after="0"/>
        <w:jc w:val="center"/>
        <w:rPr>
          <w:rFonts w:ascii="Bookman Old Style" w:eastAsia="Calibri" w:hAnsi="Bookman Old Style"/>
          <w:b/>
          <w:sz w:val="24"/>
          <w:szCs w:val="24"/>
        </w:rPr>
      </w:pPr>
      <w:r w:rsidRPr="00C96B23">
        <w:rPr>
          <w:rFonts w:ascii="Bookman Old Style" w:eastAsia="Calibri" w:hAnsi="Bookman Old Style"/>
          <w:b/>
          <w:sz w:val="24"/>
          <w:szCs w:val="24"/>
        </w:rPr>
        <w:t>ON</w:t>
      </w:r>
      <w:r w:rsidR="00C96B23" w:rsidRPr="00C96B23">
        <w:rPr>
          <w:rFonts w:ascii="Bookman Old Style" w:eastAsia="Calibri" w:hAnsi="Bookman Old Style"/>
          <w:b/>
          <w:sz w:val="24"/>
          <w:szCs w:val="24"/>
        </w:rPr>
        <w:t xml:space="preserve"> </w:t>
      </w:r>
    </w:p>
    <w:p w:rsidR="00C96B23" w:rsidRPr="00C96B23" w:rsidRDefault="00C96B23" w:rsidP="00C96B23">
      <w:pPr>
        <w:pBdr>
          <w:bottom w:val="single" w:sz="4" w:space="1" w:color="auto"/>
        </w:pBdr>
        <w:tabs>
          <w:tab w:val="left" w:pos="8280"/>
        </w:tabs>
        <w:spacing w:after="0"/>
        <w:jc w:val="center"/>
        <w:rPr>
          <w:rFonts w:ascii="Bookman Old Style" w:eastAsia="Calibri" w:hAnsi="Bookman Old Style"/>
          <w:b/>
          <w:sz w:val="28"/>
          <w:szCs w:val="28"/>
        </w:rPr>
      </w:pPr>
      <w:r w:rsidRPr="00C96B23">
        <w:rPr>
          <w:rFonts w:ascii="Bookman Old Style" w:eastAsia="Calibri" w:hAnsi="Bookman Old Style"/>
          <w:b/>
          <w:sz w:val="28"/>
          <w:szCs w:val="28"/>
        </w:rPr>
        <w:t xml:space="preserve">PARTICIPTION OF DBI COLLEGE IN </w:t>
      </w:r>
      <w:r w:rsidR="007C3794">
        <w:rPr>
          <w:rFonts w:ascii="Bookman Old Style" w:eastAsia="Calibri" w:hAnsi="Bookman Old Style"/>
          <w:b/>
          <w:sz w:val="28"/>
          <w:szCs w:val="28"/>
        </w:rPr>
        <w:t>A</w:t>
      </w:r>
      <w:r w:rsidR="00CF637C">
        <w:rPr>
          <w:rFonts w:ascii="Bookman Old Style" w:eastAsia="Calibri" w:hAnsi="Bookman Old Style"/>
          <w:b/>
          <w:sz w:val="28"/>
          <w:szCs w:val="28"/>
        </w:rPr>
        <w:t>N INTERNATIONAL</w:t>
      </w:r>
      <w:r w:rsidR="007C3794">
        <w:rPr>
          <w:rFonts w:ascii="Bookman Old Style" w:eastAsia="Calibri" w:hAnsi="Bookman Old Style"/>
          <w:b/>
          <w:sz w:val="28"/>
          <w:szCs w:val="28"/>
        </w:rPr>
        <w:t xml:space="preserve"> CONFERENCE ORGANIZED BY THE JOINT COLLABORATION OF </w:t>
      </w:r>
      <w:r w:rsidRPr="00C96B23">
        <w:rPr>
          <w:rFonts w:ascii="Bookman Old Style" w:eastAsia="Calibri" w:hAnsi="Bookman Old Style"/>
          <w:b/>
          <w:sz w:val="28"/>
          <w:szCs w:val="28"/>
        </w:rPr>
        <w:t xml:space="preserve">DHAKA CHAMBER OF COMMERCE AND INDUSTRY </w:t>
      </w:r>
      <w:r w:rsidR="007C3794">
        <w:rPr>
          <w:rFonts w:ascii="Bookman Old Style" w:eastAsia="Calibri" w:hAnsi="Bookman Old Style"/>
          <w:b/>
          <w:sz w:val="28"/>
          <w:szCs w:val="28"/>
        </w:rPr>
        <w:t>(DCCI) AND GUARANTCO</w:t>
      </w:r>
    </w:p>
    <w:p w:rsidR="007C3794" w:rsidRDefault="007C3794" w:rsidP="007C3794">
      <w:pPr>
        <w:pBdr>
          <w:bottom w:val="single" w:sz="4" w:space="1" w:color="auto"/>
        </w:pBdr>
        <w:tabs>
          <w:tab w:val="left" w:pos="8280"/>
        </w:tabs>
        <w:spacing w:after="0"/>
        <w:jc w:val="center"/>
        <w:rPr>
          <w:rFonts w:ascii="Bookman Old Style" w:eastAsia="Calibri" w:hAnsi="Bookman Old Style"/>
          <w:b/>
          <w:i/>
          <w:iCs/>
          <w:sz w:val="28"/>
          <w:szCs w:val="28"/>
        </w:rPr>
      </w:pPr>
    </w:p>
    <w:p w:rsidR="0042417F" w:rsidRPr="007C3794" w:rsidRDefault="00C96B23" w:rsidP="007C3794">
      <w:pPr>
        <w:pBdr>
          <w:bottom w:val="single" w:sz="4" w:space="1" w:color="auto"/>
        </w:pBdr>
        <w:tabs>
          <w:tab w:val="left" w:pos="8280"/>
        </w:tabs>
        <w:spacing w:after="0"/>
        <w:jc w:val="center"/>
        <w:rPr>
          <w:rFonts w:ascii="Bookman Old Style" w:eastAsia="Calibri" w:hAnsi="Bookman Old Style"/>
          <w:b/>
          <w:i/>
          <w:iCs/>
          <w:sz w:val="26"/>
          <w:szCs w:val="26"/>
        </w:rPr>
      </w:pPr>
      <w:r w:rsidRPr="007C3794">
        <w:rPr>
          <w:rFonts w:ascii="Bookman Old Style" w:eastAsia="Calibri" w:hAnsi="Bookman Old Style"/>
          <w:b/>
          <w:i/>
          <w:iCs/>
          <w:sz w:val="26"/>
          <w:szCs w:val="26"/>
        </w:rPr>
        <w:t>(</w:t>
      </w:r>
      <w:r w:rsidR="007C3794" w:rsidRPr="007C3794">
        <w:rPr>
          <w:rFonts w:ascii="Bookman Old Style" w:eastAsia="Calibri" w:hAnsi="Bookman Old Style"/>
          <w:b/>
          <w:i/>
          <w:iCs/>
          <w:sz w:val="26"/>
          <w:szCs w:val="26"/>
        </w:rPr>
        <w:t>INTERNATIONAL CONFERENCE ON “LOCAL CAPITAL MARKET INFRASTRUCTURE FINANCING</w:t>
      </w:r>
      <w:r w:rsidRPr="007C3794">
        <w:rPr>
          <w:rFonts w:ascii="Bookman Old Style" w:eastAsia="Calibri" w:hAnsi="Bookman Old Style"/>
          <w:b/>
          <w:i/>
          <w:iCs/>
          <w:sz w:val="26"/>
          <w:szCs w:val="26"/>
        </w:rPr>
        <w:t xml:space="preserve">) </w:t>
      </w:r>
    </w:p>
    <w:p w:rsidR="00685FE1" w:rsidRDefault="00685FE1" w:rsidP="000A7DF7">
      <w:pPr>
        <w:tabs>
          <w:tab w:val="left" w:pos="8280"/>
        </w:tabs>
        <w:spacing w:after="0"/>
        <w:jc w:val="both"/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</w:pPr>
    </w:p>
    <w:p w:rsidR="00FC785C" w:rsidRDefault="00C96B23" w:rsidP="00B74E6A">
      <w:pPr>
        <w:tabs>
          <w:tab w:val="left" w:pos="8280"/>
        </w:tabs>
        <w:spacing w:after="0" w:line="360" w:lineRule="auto"/>
        <w:jc w:val="both"/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</w:pPr>
      <w:r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Venue: </w:t>
      </w:r>
      <w:proofErr w:type="spellStart"/>
      <w:r w:rsidR="00CF637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Utsab</w:t>
      </w:r>
      <w:proofErr w:type="spellEnd"/>
      <w:r w:rsidR="00CF637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 Banquet Hall, </w:t>
      </w:r>
      <w:r w:rsidR="007C3794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Hotel </w:t>
      </w:r>
      <w:proofErr w:type="spellStart"/>
      <w:r w:rsidR="007C3794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Raddison</w:t>
      </w:r>
      <w:proofErr w:type="spellEnd"/>
      <w:r w:rsidR="00CF637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 </w:t>
      </w:r>
      <w:proofErr w:type="spellStart"/>
      <w:r w:rsidR="00CF637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Blu</w:t>
      </w:r>
      <w:proofErr w:type="spellEnd"/>
      <w:r w:rsidR="00CF637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 Dhaka Water Garden</w:t>
      </w:r>
    </w:p>
    <w:p w:rsidR="00A527C8" w:rsidRPr="00B60DAC" w:rsidRDefault="007C3794" w:rsidP="00B74E6A">
      <w:pPr>
        <w:tabs>
          <w:tab w:val="left" w:pos="8280"/>
        </w:tabs>
        <w:spacing w:after="0" w:line="360" w:lineRule="auto"/>
        <w:jc w:val="both"/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</w:pPr>
      <w:r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Date: April 28</w:t>
      </w:r>
      <w:r w:rsidR="00CF637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,</w:t>
      </w:r>
      <w:r w:rsidR="006D0535" w:rsidRPr="00B60DA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 </w:t>
      </w:r>
      <w:r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2019 (Sun</w:t>
      </w:r>
      <w:r w:rsidR="00685FE1" w:rsidRPr="00B60DA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day)</w:t>
      </w:r>
    </w:p>
    <w:p w:rsidR="002F3D0C" w:rsidRPr="009825D8" w:rsidRDefault="000A7DF7" w:rsidP="00B74E6A">
      <w:pPr>
        <w:tabs>
          <w:tab w:val="left" w:pos="82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60DA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Time:</w:t>
      </w:r>
      <w:r w:rsidR="007C3794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 09.3</w:t>
      </w:r>
      <w:r w:rsidR="00FD0DF0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0 a.m. – </w:t>
      </w:r>
      <w:r w:rsidR="007C3794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4</w:t>
      </w:r>
      <w:r w:rsidR="00FD0DF0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.00</w:t>
      </w:r>
      <w:r w:rsidR="00C96B23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 p</w:t>
      </w:r>
      <w:r w:rsidR="009825D8" w:rsidRPr="00B60DA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.m.</w:t>
      </w:r>
      <w:bookmarkStart w:id="0" w:name="_GoBack"/>
      <w:bookmarkEnd w:id="0"/>
      <w:r w:rsidR="006D0535" w:rsidRPr="009825D8"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  <w:tab/>
      </w:r>
    </w:p>
    <w:p w:rsidR="00080E28" w:rsidRPr="008C30BB" w:rsidRDefault="00080E28" w:rsidP="000A7DF7">
      <w:pPr>
        <w:tabs>
          <w:tab w:val="left" w:pos="8280"/>
        </w:tabs>
        <w:spacing w:after="0"/>
        <w:jc w:val="both"/>
        <w:rPr>
          <w:rFonts w:ascii="Times New Roman" w:hAnsi="Times New Roman"/>
          <w:color w:val="000000" w:themeColor="text1"/>
          <w:sz w:val="14"/>
          <w:szCs w:val="24"/>
          <w:shd w:val="clear" w:color="auto" w:fill="FFFFFF"/>
        </w:rPr>
      </w:pPr>
    </w:p>
    <w:p w:rsidR="007C3794" w:rsidRDefault="007C3794" w:rsidP="000A7DF7">
      <w:pPr>
        <w:tabs>
          <w:tab w:val="left" w:pos="8280"/>
        </w:tabs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An international conference </w:t>
      </w:r>
      <w:r w:rsidR="003229EE">
        <w:rPr>
          <w:rFonts w:ascii="Times New Roman" w:hAnsi="Times New Roman"/>
          <w:sz w:val="25"/>
          <w:szCs w:val="25"/>
        </w:rPr>
        <w:t xml:space="preserve">on </w:t>
      </w:r>
      <w:r w:rsidR="003229EE" w:rsidRPr="003229EE">
        <w:rPr>
          <w:rFonts w:ascii="Times New Roman" w:hAnsi="Times New Roman"/>
          <w:b/>
          <w:i/>
          <w:sz w:val="25"/>
          <w:szCs w:val="25"/>
        </w:rPr>
        <w:t>“Local Capital Market Infrastructure Financing”</w:t>
      </w:r>
      <w:r w:rsidR="003229EE">
        <w:rPr>
          <w:rFonts w:ascii="Times New Roman" w:hAnsi="Times New Roman"/>
          <w:sz w:val="25"/>
          <w:szCs w:val="25"/>
        </w:rPr>
        <w:t xml:space="preserve"> was </w:t>
      </w:r>
      <w:r w:rsidR="00CF637C">
        <w:rPr>
          <w:rFonts w:ascii="Times New Roman" w:hAnsi="Times New Roman"/>
          <w:sz w:val="25"/>
          <w:szCs w:val="25"/>
        </w:rPr>
        <w:t xml:space="preserve">held on </w:t>
      </w:r>
      <w:r>
        <w:rPr>
          <w:rFonts w:ascii="Times New Roman" w:hAnsi="Times New Roman"/>
          <w:sz w:val="25"/>
          <w:szCs w:val="25"/>
        </w:rPr>
        <w:t>April 28, 2019 (Sunday)</w:t>
      </w:r>
      <w:r w:rsidR="003229EE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at </w:t>
      </w:r>
      <w:proofErr w:type="spellStart"/>
      <w:r w:rsidR="00CF637C">
        <w:rPr>
          <w:rFonts w:ascii="Times New Roman" w:hAnsi="Times New Roman"/>
          <w:sz w:val="25"/>
          <w:szCs w:val="25"/>
        </w:rPr>
        <w:t>Utsab</w:t>
      </w:r>
      <w:proofErr w:type="spellEnd"/>
      <w:r w:rsidR="00CF637C">
        <w:rPr>
          <w:rFonts w:ascii="Times New Roman" w:hAnsi="Times New Roman"/>
          <w:sz w:val="25"/>
          <w:szCs w:val="25"/>
        </w:rPr>
        <w:t xml:space="preserve"> Banquet Hall, </w:t>
      </w:r>
      <w:r>
        <w:rPr>
          <w:rFonts w:ascii="Times New Roman" w:hAnsi="Times New Roman"/>
          <w:sz w:val="25"/>
          <w:szCs w:val="25"/>
        </w:rPr>
        <w:t xml:space="preserve">Hotel </w:t>
      </w:r>
      <w:proofErr w:type="spellStart"/>
      <w:r>
        <w:rPr>
          <w:rFonts w:ascii="Times New Roman" w:hAnsi="Times New Roman"/>
          <w:sz w:val="25"/>
          <w:szCs w:val="25"/>
        </w:rPr>
        <w:t>Raddison</w:t>
      </w:r>
      <w:proofErr w:type="spellEnd"/>
      <w:r w:rsidR="00CF637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F637C">
        <w:rPr>
          <w:rFonts w:ascii="Times New Roman" w:hAnsi="Times New Roman"/>
          <w:sz w:val="25"/>
          <w:szCs w:val="25"/>
        </w:rPr>
        <w:t>Blu</w:t>
      </w:r>
      <w:proofErr w:type="spellEnd"/>
      <w:r w:rsidR="00CF637C">
        <w:rPr>
          <w:rFonts w:ascii="Times New Roman" w:hAnsi="Times New Roman"/>
          <w:sz w:val="25"/>
          <w:szCs w:val="25"/>
        </w:rPr>
        <w:t xml:space="preserve"> Dhaka Water Garden</w:t>
      </w:r>
      <w:r>
        <w:rPr>
          <w:rFonts w:ascii="Times New Roman" w:hAnsi="Times New Roman"/>
          <w:sz w:val="25"/>
          <w:szCs w:val="25"/>
        </w:rPr>
        <w:t>.</w:t>
      </w:r>
      <w:r w:rsidR="003229EE">
        <w:rPr>
          <w:rFonts w:ascii="Times New Roman" w:hAnsi="Times New Roman"/>
          <w:sz w:val="25"/>
          <w:szCs w:val="25"/>
        </w:rPr>
        <w:t xml:space="preserve"> The conference was organized by the joint collaboration of Dhaka Chamber of Commerce and Industry (DCCI) and </w:t>
      </w:r>
      <w:proofErr w:type="spellStart"/>
      <w:r w:rsidR="003229EE">
        <w:rPr>
          <w:rFonts w:ascii="Times New Roman" w:hAnsi="Times New Roman"/>
          <w:sz w:val="25"/>
          <w:szCs w:val="25"/>
        </w:rPr>
        <w:t>GuarantCo</w:t>
      </w:r>
      <w:proofErr w:type="spellEnd"/>
      <w:r w:rsidR="003229EE">
        <w:rPr>
          <w:rFonts w:ascii="Times New Roman" w:hAnsi="Times New Roman"/>
          <w:sz w:val="25"/>
          <w:szCs w:val="25"/>
        </w:rPr>
        <w:t xml:space="preserve">. Mr. Osama </w:t>
      </w:r>
      <w:proofErr w:type="spellStart"/>
      <w:r w:rsidR="003229EE">
        <w:rPr>
          <w:rFonts w:ascii="Times New Roman" w:hAnsi="Times New Roman"/>
          <w:sz w:val="25"/>
          <w:szCs w:val="25"/>
        </w:rPr>
        <w:t>Taseer</w:t>
      </w:r>
      <w:proofErr w:type="spellEnd"/>
      <w:r w:rsidR="003229EE">
        <w:rPr>
          <w:rFonts w:ascii="Times New Roman" w:hAnsi="Times New Roman"/>
          <w:sz w:val="25"/>
          <w:szCs w:val="25"/>
        </w:rPr>
        <w:t xml:space="preserve">, President of Dhaka Chamber of Commerce and Industry (DCCI) inaugurated the program through welcoming participants. Chief Guest of the program was </w:t>
      </w:r>
      <w:proofErr w:type="spellStart"/>
      <w:r w:rsidR="003229EE">
        <w:rPr>
          <w:rFonts w:ascii="Times New Roman" w:hAnsi="Times New Roman"/>
          <w:sz w:val="25"/>
          <w:szCs w:val="25"/>
        </w:rPr>
        <w:t>Mr</w:t>
      </w:r>
      <w:proofErr w:type="spellEnd"/>
      <w:r w:rsidR="003229EE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3229EE">
        <w:rPr>
          <w:rFonts w:ascii="Times New Roman" w:hAnsi="Times New Roman"/>
          <w:sz w:val="25"/>
          <w:szCs w:val="25"/>
        </w:rPr>
        <w:t>Salman</w:t>
      </w:r>
      <w:proofErr w:type="spellEnd"/>
      <w:r w:rsidR="003229EE">
        <w:rPr>
          <w:rFonts w:ascii="Times New Roman" w:hAnsi="Times New Roman"/>
          <w:sz w:val="25"/>
          <w:szCs w:val="25"/>
        </w:rPr>
        <w:t xml:space="preserve"> F. </w:t>
      </w:r>
      <w:proofErr w:type="spellStart"/>
      <w:r w:rsidR="003229EE">
        <w:rPr>
          <w:rFonts w:ascii="Times New Roman" w:hAnsi="Times New Roman"/>
          <w:sz w:val="25"/>
          <w:szCs w:val="25"/>
        </w:rPr>
        <w:t>Rahman</w:t>
      </w:r>
      <w:proofErr w:type="spellEnd"/>
      <w:r w:rsidR="003229EE">
        <w:rPr>
          <w:rFonts w:ascii="Times New Roman" w:hAnsi="Times New Roman"/>
          <w:sz w:val="25"/>
          <w:szCs w:val="25"/>
        </w:rPr>
        <w:t xml:space="preserve">, MP and Honorable Private Sector Industry and Investment Advisor to the Prime Minister, Government of the People’s Republic of Bangladesh. </w:t>
      </w:r>
    </w:p>
    <w:p w:rsidR="005E452E" w:rsidRDefault="005E452E" w:rsidP="000A7DF7">
      <w:pPr>
        <w:tabs>
          <w:tab w:val="left" w:pos="8280"/>
        </w:tabs>
        <w:spacing w:after="0"/>
        <w:jc w:val="both"/>
        <w:rPr>
          <w:rFonts w:ascii="Times New Roman" w:hAnsi="Times New Roman"/>
          <w:sz w:val="25"/>
          <w:szCs w:val="25"/>
        </w:rPr>
      </w:pPr>
    </w:p>
    <w:p w:rsidR="00AD0C90" w:rsidRDefault="005E452E" w:rsidP="000A7DF7">
      <w:pPr>
        <w:tabs>
          <w:tab w:val="left" w:pos="828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5"/>
          <w:szCs w:val="25"/>
        </w:rPr>
        <w:t xml:space="preserve">From DCCI Business Institute College (DBI College), Ms. </w:t>
      </w:r>
      <w:proofErr w:type="spellStart"/>
      <w:r>
        <w:rPr>
          <w:rFonts w:ascii="Times New Roman" w:hAnsi="Times New Roman"/>
          <w:sz w:val="25"/>
          <w:szCs w:val="25"/>
        </w:rPr>
        <w:t>Khodeza</w:t>
      </w:r>
      <w:proofErr w:type="spellEnd"/>
      <w:r>
        <w:rPr>
          <w:rFonts w:ascii="Times New Roman" w:hAnsi="Times New Roman"/>
          <w:sz w:val="25"/>
          <w:szCs w:val="25"/>
        </w:rPr>
        <w:t xml:space="preserve"> Begum, Principal of DBI College along with six students from 4</w:t>
      </w:r>
      <w:r w:rsidRPr="005E452E">
        <w:rPr>
          <w:rFonts w:ascii="Times New Roman" w:hAnsi="Times New Roman"/>
          <w:sz w:val="25"/>
          <w:szCs w:val="25"/>
          <w:vertAlign w:val="superscript"/>
        </w:rPr>
        <w:t>th</w:t>
      </w:r>
      <w:r>
        <w:rPr>
          <w:rFonts w:ascii="Times New Roman" w:hAnsi="Times New Roman"/>
          <w:sz w:val="25"/>
          <w:szCs w:val="25"/>
        </w:rPr>
        <w:t xml:space="preserve"> batch of the college attended the conference. The program was conducted in an international mood</w:t>
      </w:r>
      <w:r w:rsidR="00D87CBA">
        <w:rPr>
          <w:rFonts w:ascii="Times New Roman" w:hAnsi="Times New Roman"/>
          <w:sz w:val="25"/>
          <w:szCs w:val="25"/>
        </w:rPr>
        <w:t xml:space="preserve"> and in a</w:t>
      </w:r>
      <w:r w:rsidR="00AF526A">
        <w:rPr>
          <w:rFonts w:ascii="Times New Roman" w:hAnsi="Times New Roman"/>
          <w:sz w:val="25"/>
          <w:szCs w:val="25"/>
        </w:rPr>
        <w:t xml:space="preserve"> synchronized way</w:t>
      </w:r>
      <w:r>
        <w:rPr>
          <w:rFonts w:ascii="Times New Roman" w:hAnsi="Times New Roman"/>
          <w:sz w:val="25"/>
          <w:szCs w:val="25"/>
        </w:rPr>
        <w:t xml:space="preserve">. </w:t>
      </w:r>
      <w:r w:rsidR="00D87CBA">
        <w:rPr>
          <w:rFonts w:ascii="Times New Roman" w:hAnsi="Times New Roman"/>
          <w:sz w:val="24"/>
          <w:szCs w:val="24"/>
        </w:rPr>
        <w:t>D</w:t>
      </w:r>
      <w:r w:rsidR="0047509F" w:rsidRPr="00AD0C90">
        <w:rPr>
          <w:rFonts w:ascii="Times New Roman" w:hAnsi="Times New Roman"/>
          <w:sz w:val="24"/>
          <w:szCs w:val="24"/>
        </w:rPr>
        <w:t>iscuss</w:t>
      </w:r>
      <w:r w:rsidR="00D87CBA">
        <w:rPr>
          <w:rFonts w:ascii="Times New Roman" w:hAnsi="Times New Roman"/>
          <w:sz w:val="24"/>
          <w:szCs w:val="24"/>
        </w:rPr>
        <w:t>ing</w:t>
      </w:r>
      <w:r w:rsidR="0047509F" w:rsidRPr="00AD0C90">
        <w:rPr>
          <w:rFonts w:ascii="Times New Roman" w:hAnsi="Times New Roman"/>
          <w:sz w:val="24"/>
          <w:szCs w:val="24"/>
        </w:rPr>
        <w:t xml:space="preserve"> with </w:t>
      </w:r>
      <w:r w:rsidR="00AD0C90" w:rsidRPr="00AD0C90">
        <w:rPr>
          <w:rFonts w:ascii="Times New Roman" w:hAnsi="Times New Roman"/>
          <w:sz w:val="24"/>
          <w:szCs w:val="24"/>
        </w:rPr>
        <w:t xml:space="preserve">an international financial </w:t>
      </w:r>
      <w:r w:rsidR="00AD0C90">
        <w:rPr>
          <w:rFonts w:ascii="Times New Roman" w:hAnsi="Times New Roman"/>
          <w:sz w:val="24"/>
          <w:szCs w:val="24"/>
        </w:rPr>
        <w:t>advisor company-</w:t>
      </w:r>
      <w:proofErr w:type="spellStart"/>
      <w:r w:rsidR="0047509F" w:rsidRPr="00AD0C90">
        <w:rPr>
          <w:rFonts w:ascii="Times New Roman" w:hAnsi="Times New Roman"/>
          <w:sz w:val="24"/>
          <w:szCs w:val="24"/>
        </w:rPr>
        <w:t>GuarantCo</w:t>
      </w:r>
      <w:proofErr w:type="spellEnd"/>
      <w:r w:rsidR="0047509F" w:rsidRPr="00AD0C90">
        <w:rPr>
          <w:rFonts w:ascii="Times New Roman" w:hAnsi="Times New Roman"/>
          <w:sz w:val="24"/>
          <w:szCs w:val="24"/>
        </w:rPr>
        <w:t xml:space="preserve"> </w:t>
      </w:r>
      <w:r w:rsidR="00AD0C90" w:rsidRPr="00AD0C90">
        <w:rPr>
          <w:rFonts w:ascii="Times New Roman" w:hAnsi="Times New Roman"/>
          <w:sz w:val="24"/>
          <w:szCs w:val="24"/>
        </w:rPr>
        <w:t>(</w:t>
      </w:r>
      <w:r w:rsidR="00AD0C90" w:rsidRPr="00AD0C90">
        <w:rPr>
          <w:rFonts w:ascii="Times New Roman" w:hAnsi="Times New Roman"/>
          <w:sz w:val="24"/>
          <w:szCs w:val="24"/>
          <w:shd w:val="clear" w:color="auto" w:fill="FFFFFF"/>
        </w:rPr>
        <w:t xml:space="preserve">supported by the governments of the United Kingdom, the Netherlands, Switzerland, Australia and Sweden) </w:t>
      </w:r>
      <w:r w:rsidR="00AD0C90" w:rsidRPr="00AD0C90">
        <w:rPr>
          <w:rFonts w:ascii="Times New Roman" w:hAnsi="Times New Roman"/>
          <w:sz w:val="24"/>
          <w:szCs w:val="24"/>
        </w:rPr>
        <w:t xml:space="preserve">which is a crucial </w:t>
      </w:r>
      <w:r w:rsidR="0047509F" w:rsidRPr="00AD0C90">
        <w:rPr>
          <w:rFonts w:ascii="Times New Roman" w:hAnsi="Times New Roman"/>
          <w:sz w:val="24"/>
          <w:szCs w:val="24"/>
        </w:rPr>
        <w:t xml:space="preserve">a part of </w:t>
      </w:r>
      <w:r w:rsidR="00AF526A">
        <w:rPr>
          <w:rFonts w:ascii="Times New Roman" w:hAnsi="Times New Roman"/>
          <w:sz w:val="24"/>
          <w:szCs w:val="24"/>
        </w:rPr>
        <w:t xml:space="preserve">a </w:t>
      </w:r>
      <w:hyperlink r:id="rId8" w:history="1">
        <w:r w:rsidR="0047509F" w:rsidRPr="00AD0C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Private Infrastructure Development Group</w:t>
        </w:r>
      </w:hyperlink>
      <w:r w:rsidR="0047509F" w:rsidRPr="00AD0C90">
        <w:rPr>
          <w:rFonts w:ascii="Times New Roman" w:hAnsi="Times New Roman"/>
          <w:sz w:val="24"/>
          <w:szCs w:val="24"/>
        </w:rPr>
        <w:t xml:space="preserve"> </w:t>
      </w:r>
      <w:r w:rsidR="00AD0C90" w:rsidRPr="00AD0C90">
        <w:rPr>
          <w:rFonts w:ascii="Times New Roman" w:hAnsi="Times New Roman"/>
          <w:sz w:val="24"/>
          <w:szCs w:val="24"/>
        </w:rPr>
        <w:t xml:space="preserve">(PIDG) that is aimed </w:t>
      </w:r>
      <w:r w:rsidR="0047509F" w:rsidRPr="00AD0C90">
        <w:rPr>
          <w:rFonts w:ascii="Times New Roman" w:hAnsi="Times New Roman"/>
          <w:sz w:val="24"/>
          <w:szCs w:val="24"/>
        </w:rPr>
        <w:t>to</w:t>
      </w:r>
      <w:r w:rsidR="00AD0C90" w:rsidRPr="00AD0C90">
        <w:rPr>
          <w:rFonts w:ascii="Times New Roman" w:hAnsi="Times New Roman"/>
          <w:sz w:val="24"/>
          <w:szCs w:val="24"/>
          <w:shd w:val="clear" w:color="auto" w:fill="FFFFFF"/>
        </w:rPr>
        <w:t xml:space="preserve"> mobilize local currency investment for infrastructure projects and to support the development of financial markets in lower income countries</w:t>
      </w:r>
      <w:r w:rsidR="00D87CBA" w:rsidRPr="00D87CBA">
        <w:rPr>
          <w:rFonts w:ascii="Times New Roman" w:hAnsi="Times New Roman"/>
          <w:sz w:val="24"/>
          <w:szCs w:val="24"/>
        </w:rPr>
        <w:t xml:space="preserve"> </w:t>
      </w:r>
      <w:r w:rsidR="005F0661">
        <w:rPr>
          <w:rFonts w:ascii="Times New Roman" w:hAnsi="Times New Roman"/>
          <w:sz w:val="24"/>
          <w:szCs w:val="24"/>
        </w:rPr>
        <w:t xml:space="preserve">was the main </w:t>
      </w:r>
      <w:r w:rsidR="00D87CBA" w:rsidRPr="00AD0C90">
        <w:rPr>
          <w:rFonts w:ascii="Times New Roman" w:hAnsi="Times New Roman"/>
          <w:sz w:val="24"/>
          <w:szCs w:val="24"/>
        </w:rPr>
        <w:t>aim of the program</w:t>
      </w:r>
      <w:r w:rsidR="00AD0C90" w:rsidRPr="00AD0C90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AD0C90">
        <w:rPr>
          <w:rFonts w:ascii="Times New Roman" w:hAnsi="Times New Roman"/>
          <w:sz w:val="24"/>
          <w:szCs w:val="24"/>
          <w:shd w:val="clear" w:color="auto" w:fill="FFFFFF"/>
        </w:rPr>
        <w:t>The program conducted at various sessions. In each and every session, Keynote speakers gave their splendid speeches and moderators m</w:t>
      </w:r>
      <w:r w:rsidR="000E5CBD">
        <w:rPr>
          <w:rFonts w:ascii="Times New Roman" w:hAnsi="Times New Roman"/>
          <w:sz w:val="24"/>
          <w:szCs w:val="24"/>
          <w:shd w:val="clear" w:color="auto" w:fill="FFFFFF"/>
        </w:rPr>
        <w:t xml:space="preserve">oderated the sessions fabulously. </w:t>
      </w:r>
    </w:p>
    <w:p w:rsidR="000E5CBD" w:rsidRDefault="000E5CBD" w:rsidP="000A7DF7">
      <w:pPr>
        <w:tabs>
          <w:tab w:val="left" w:pos="828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5CBD" w:rsidRDefault="000E5CBD" w:rsidP="000A7DF7">
      <w:pPr>
        <w:tabs>
          <w:tab w:val="left" w:pos="828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Students of DBI College enjoyed the program very much. They </w:t>
      </w:r>
      <w:r w:rsidR="00AF526A">
        <w:rPr>
          <w:rFonts w:ascii="Times New Roman" w:hAnsi="Times New Roman"/>
          <w:sz w:val="24"/>
          <w:szCs w:val="24"/>
          <w:shd w:val="clear" w:color="auto" w:fill="FFFFFF"/>
        </w:rPr>
        <w:t xml:space="preserve">were enlightened by the enthusiastic speeches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of the keynote speakers and moderators throughout the sessions. They felt </w:t>
      </w:r>
      <w:r w:rsidR="00AF526A">
        <w:rPr>
          <w:rFonts w:ascii="Times New Roman" w:hAnsi="Times New Roman"/>
          <w:sz w:val="24"/>
          <w:szCs w:val="24"/>
          <w:shd w:val="clear" w:color="auto" w:fill="FFFFFF"/>
        </w:rPr>
        <w:t xml:space="preserve">honored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by the valuable presence of Honorable President of DCCI, Senior Vice-President of DCCI, Vice-President of DCCI, </w:t>
      </w:r>
      <w:r w:rsidR="005B3F0D">
        <w:rPr>
          <w:rFonts w:ascii="Times New Roman" w:hAnsi="Times New Roman"/>
          <w:sz w:val="24"/>
          <w:szCs w:val="24"/>
          <w:shd w:val="clear" w:color="auto" w:fill="FFFFFF"/>
        </w:rPr>
        <w:t>Chief G</w:t>
      </w:r>
      <w:r>
        <w:rPr>
          <w:rFonts w:ascii="Times New Roman" w:hAnsi="Times New Roman"/>
          <w:sz w:val="24"/>
          <w:szCs w:val="24"/>
          <w:shd w:val="clear" w:color="auto" w:fill="FFFFFF"/>
        </w:rPr>
        <w:t>uest of the program and other keynote speakers and moderators of various sessions. They wondered and felt highly motivated by the speech</w:t>
      </w:r>
      <w:r w:rsidR="005B3F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of the President of DCCI, where his generosity, keen observation power and excellent managerial skills reflected clearly. From this program, they actually got the opportunity to explore the real professional world </w:t>
      </w:r>
      <w:r w:rsidR="00AF526A">
        <w:rPr>
          <w:rFonts w:ascii="Times New Roman" w:hAnsi="Times New Roman"/>
          <w:sz w:val="24"/>
          <w:szCs w:val="24"/>
          <w:shd w:val="clear" w:color="auto" w:fill="FFFFFF"/>
        </w:rPr>
        <w:t>and practical learning. Students expressed their eagerness to further participate in this type of program.</w:t>
      </w:r>
    </w:p>
    <w:p w:rsidR="00AF526A" w:rsidRDefault="00AF526A" w:rsidP="000A7DF7">
      <w:pPr>
        <w:tabs>
          <w:tab w:val="left" w:pos="828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526A" w:rsidRPr="00AF526A" w:rsidRDefault="00AF526A" w:rsidP="000A7DF7">
      <w:pPr>
        <w:tabs>
          <w:tab w:val="left" w:pos="8280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F52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Some Memorable Moments of Students:</w:t>
      </w:r>
    </w:p>
    <w:p w:rsidR="00B74E6A" w:rsidRPr="004B4977" w:rsidRDefault="00B74E6A" w:rsidP="000A7DF7">
      <w:pPr>
        <w:tabs>
          <w:tab w:val="left" w:pos="828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TableGrid"/>
        <w:tblW w:w="9288" w:type="dxa"/>
        <w:tblLook w:val="04A0"/>
      </w:tblPr>
      <w:tblGrid>
        <w:gridCol w:w="9440"/>
      </w:tblGrid>
      <w:tr w:rsidR="005B3F0D" w:rsidRPr="009825D8" w:rsidTr="005B3F0D">
        <w:trPr>
          <w:trHeight w:val="4148"/>
        </w:trPr>
        <w:tc>
          <w:tcPr>
            <w:tcW w:w="9288" w:type="dxa"/>
          </w:tcPr>
          <w:p w:rsidR="005B3F0D" w:rsidRPr="009825D8" w:rsidRDefault="005B3F0D" w:rsidP="00495C2D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5838022" cy="2855343"/>
                  <wp:effectExtent l="19050" t="0" r="0" b="0"/>
                  <wp:docPr id="3" name="Picture 2" descr="C:\Users\User\Desktop\hotel radisson blu\BeautyPlusMe_20190428194012_s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hotel radisson blu\BeautyPlusMe_20190428194012_s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022" cy="285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0BB" w:rsidRPr="008C30BB" w:rsidRDefault="008C30BB" w:rsidP="000A7DF7">
      <w:pPr>
        <w:rPr>
          <w:rFonts w:ascii="Times New Roman" w:eastAsia="Calibri" w:hAnsi="Times New Roman"/>
          <w:b/>
          <w:bCs/>
          <w:i/>
          <w:iCs/>
          <w:sz w:val="4"/>
          <w:szCs w:val="24"/>
        </w:rPr>
      </w:pPr>
    </w:p>
    <w:tbl>
      <w:tblPr>
        <w:tblStyle w:val="TableGrid"/>
        <w:tblW w:w="9378" w:type="dxa"/>
        <w:tblLook w:val="04A0"/>
      </w:tblPr>
      <w:tblGrid>
        <w:gridCol w:w="9521"/>
      </w:tblGrid>
      <w:tr w:rsidR="005B3F0D" w:rsidRPr="009825D8" w:rsidTr="005B3F0D">
        <w:trPr>
          <w:trHeight w:val="4085"/>
        </w:trPr>
        <w:tc>
          <w:tcPr>
            <w:tcW w:w="9378" w:type="dxa"/>
          </w:tcPr>
          <w:p w:rsidR="005B3F0D" w:rsidRPr="009825D8" w:rsidRDefault="005B3F0D" w:rsidP="00AF526A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5889033" cy="2518913"/>
                  <wp:effectExtent l="19050" t="0" r="0" b="0"/>
                  <wp:docPr id="4" name="Picture 3" descr="C:\Users\User\Desktop\hotel radisson blu\IMG_20190428_165500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hotel radisson blu\IMG_20190428_165500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622" cy="2520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26A" w:rsidRPr="000A7DF7" w:rsidRDefault="00AF526A" w:rsidP="000A7DF7">
      <w:pPr>
        <w:tabs>
          <w:tab w:val="left" w:pos="996"/>
        </w:tabs>
        <w:jc w:val="both"/>
        <w:rPr>
          <w:rFonts w:ascii="Times New Roman" w:hAnsi="Times New Roman"/>
          <w:sz w:val="2"/>
        </w:rPr>
      </w:pPr>
    </w:p>
    <w:tbl>
      <w:tblPr>
        <w:tblpPr w:leftFromText="180" w:rightFromText="180" w:vertAnchor="text" w:tblpY="132"/>
        <w:tblW w:w="9347" w:type="dxa"/>
        <w:tblLook w:val="04A0"/>
      </w:tblPr>
      <w:tblGrid>
        <w:gridCol w:w="6499"/>
        <w:gridCol w:w="2848"/>
      </w:tblGrid>
      <w:tr w:rsidR="00523BE5" w:rsidRPr="00713AF8" w:rsidTr="005B3F0D">
        <w:trPr>
          <w:trHeight w:val="621"/>
        </w:trPr>
        <w:tc>
          <w:tcPr>
            <w:tcW w:w="6499" w:type="dxa"/>
          </w:tcPr>
          <w:p w:rsidR="00523BE5" w:rsidRPr="009825D8" w:rsidRDefault="00523BE5" w:rsidP="000A7DF7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48" w:type="dxa"/>
          </w:tcPr>
          <w:p w:rsidR="00523BE5" w:rsidRPr="009825D8" w:rsidRDefault="00523BE5" w:rsidP="000A7DF7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23BE5" w:rsidRPr="00713AF8" w:rsidTr="005B3F0D">
        <w:trPr>
          <w:trHeight w:val="302"/>
        </w:trPr>
        <w:tc>
          <w:tcPr>
            <w:tcW w:w="6499" w:type="dxa"/>
          </w:tcPr>
          <w:p w:rsidR="00523BE5" w:rsidRPr="009825D8" w:rsidRDefault="00523BE5" w:rsidP="002D7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48" w:type="dxa"/>
          </w:tcPr>
          <w:p w:rsidR="00523BE5" w:rsidRPr="009825D8" w:rsidRDefault="00523BE5" w:rsidP="002D7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23BE5" w:rsidRPr="00713AF8" w:rsidTr="005B3F0D">
        <w:trPr>
          <w:trHeight w:val="414"/>
        </w:trPr>
        <w:tc>
          <w:tcPr>
            <w:tcW w:w="6499" w:type="dxa"/>
          </w:tcPr>
          <w:p w:rsidR="00523BE5" w:rsidRPr="009825D8" w:rsidRDefault="00523BE5" w:rsidP="002D7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48" w:type="dxa"/>
          </w:tcPr>
          <w:p w:rsidR="00523BE5" w:rsidRPr="009825D8" w:rsidRDefault="00523BE5" w:rsidP="002D7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DC5869" w:rsidRPr="007D03D1" w:rsidRDefault="00DC5869" w:rsidP="000A7DF7">
      <w:pPr>
        <w:jc w:val="both"/>
        <w:rPr>
          <w:rFonts w:ascii="Times New Roman" w:hAnsi="Times New Roman"/>
          <w:sz w:val="24"/>
        </w:rPr>
      </w:pPr>
    </w:p>
    <w:sectPr w:rsidR="00DC5869" w:rsidRPr="007D03D1" w:rsidSect="00D14418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E5" w:rsidRDefault="008A71E5" w:rsidP="00630AE3">
      <w:pPr>
        <w:spacing w:after="0" w:line="240" w:lineRule="auto"/>
      </w:pPr>
      <w:r>
        <w:separator/>
      </w:r>
    </w:p>
  </w:endnote>
  <w:endnote w:type="continuationSeparator" w:id="1">
    <w:p w:rsidR="008A71E5" w:rsidRDefault="008A71E5" w:rsidP="0063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159"/>
      <w:docPartObj>
        <w:docPartGallery w:val="Page Numbers (Bottom of Page)"/>
        <w:docPartUnique/>
      </w:docPartObj>
    </w:sdtPr>
    <w:sdtContent>
      <w:p w:rsidR="0082095B" w:rsidRDefault="005375A1">
        <w:pPr>
          <w:pStyle w:val="Footer"/>
        </w:pPr>
        <w:r>
          <w:rPr>
            <w:noProof/>
            <w:lang w:eastAsia="zh-TW"/>
          </w:rPr>
          <w:pict>
            <v:group id="_x0000_s2049" style="position:absolute;margin-left:-154.0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A513D7" w:rsidRPr="00A513D7" w:rsidRDefault="005375A1">
                      <w:pPr>
                        <w:pStyle w:val="Footer"/>
                        <w:jc w:val="center"/>
                        <w:rPr>
                          <w:rFonts w:ascii="Arial Black" w:hAnsi="Arial Black"/>
                        </w:rPr>
                      </w:pPr>
                      <w:r w:rsidRPr="00A513D7">
                        <w:rPr>
                          <w:rFonts w:ascii="Arial Black" w:hAnsi="Arial Black"/>
                        </w:rPr>
                        <w:fldChar w:fldCharType="begin"/>
                      </w:r>
                      <w:r w:rsidR="00A513D7" w:rsidRPr="00A513D7">
                        <w:rPr>
                          <w:rFonts w:ascii="Arial Black" w:hAnsi="Arial Black"/>
                        </w:rPr>
                        <w:instrText xml:space="preserve"> PAGE    \* MERGEFORMAT </w:instrText>
                      </w:r>
                      <w:r w:rsidRPr="00A513D7">
                        <w:rPr>
                          <w:rFonts w:ascii="Arial Black" w:hAnsi="Arial Black"/>
                        </w:rPr>
                        <w:fldChar w:fldCharType="separate"/>
                      </w:r>
                      <w:r w:rsidR="003F0EB7">
                        <w:rPr>
                          <w:rFonts w:ascii="Arial Black" w:hAnsi="Arial Black"/>
                          <w:noProof/>
                        </w:rPr>
                        <w:t>1</w:t>
                      </w:r>
                      <w:r w:rsidRPr="00A513D7">
                        <w:rPr>
                          <w:rFonts w:ascii="Arial Black" w:hAnsi="Arial Black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E5" w:rsidRDefault="008A71E5" w:rsidP="00630AE3">
      <w:pPr>
        <w:spacing w:after="0" w:line="240" w:lineRule="auto"/>
      </w:pPr>
      <w:r>
        <w:separator/>
      </w:r>
    </w:p>
  </w:footnote>
  <w:footnote w:type="continuationSeparator" w:id="1">
    <w:p w:rsidR="008A71E5" w:rsidRDefault="008A71E5" w:rsidP="0063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E12F"/>
      </v:shape>
    </w:pict>
  </w:numPicBullet>
  <w:abstractNum w:abstractNumId="0">
    <w:nsid w:val="00DC1ADC"/>
    <w:multiLevelType w:val="hybridMultilevel"/>
    <w:tmpl w:val="3C5E412C"/>
    <w:lvl w:ilvl="0" w:tplc="C6C02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7CF5"/>
    <w:multiLevelType w:val="hybridMultilevel"/>
    <w:tmpl w:val="DFDC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3DC"/>
    <w:multiLevelType w:val="hybridMultilevel"/>
    <w:tmpl w:val="3216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4309"/>
    <w:multiLevelType w:val="hybridMultilevel"/>
    <w:tmpl w:val="D6E23A10"/>
    <w:lvl w:ilvl="0" w:tplc="D96A7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749E"/>
    <w:multiLevelType w:val="hybridMultilevel"/>
    <w:tmpl w:val="3C5E412C"/>
    <w:lvl w:ilvl="0" w:tplc="C6C02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77B9"/>
    <w:multiLevelType w:val="hybridMultilevel"/>
    <w:tmpl w:val="52588692"/>
    <w:lvl w:ilvl="0" w:tplc="F75635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6401"/>
    <w:multiLevelType w:val="hybridMultilevel"/>
    <w:tmpl w:val="A64A0022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5D7414"/>
    <w:multiLevelType w:val="hybridMultilevel"/>
    <w:tmpl w:val="BCC08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4C48"/>
    <w:multiLevelType w:val="hybridMultilevel"/>
    <w:tmpl w:val="2A685DF0"/>
    <w:lvl w:ilvl="0" w:tplc="3C32A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563EB"/>
    <w:multiLevelType w:val="hybridMultilevel"/>
    <w:tmpl w:val="2DA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50524"/>
    <w:multiLevelType w:val="hybridMultilevel"/>
    <w:tmpl w:val="6C3CBB46"/>
    <w:lvl w:ilvl="0" w:tplc="F9DE58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02F5C"/>
    <w:multiLevelType w:val="hybridMultilevel"/>
    <w:tmpl w:val="275A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F7DC0"/>
    <w:multiLevelType w:val="hybridMultilevel"/>
    <w:tmpl w:val="EE78F1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071732"/>
    <w:multiLevelType w:val="hybridMultilevel"/>
    <w:tmpl w:val="CB10CF88"/>
    <w:lvl w:ilvl="0" w:tplc="D96A7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A1457"/>
    <w:multiLevelType w:val="hybridMultilevel"/>
    <w:tmpl w:val="F08E08FE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8047D32"/>
    <w:multiLevelType w:val="hybridMultilevel"/>
    <w:tmpl w:val="D3FA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688"/>
    <w:multiLevelType w:val="hybridMultilevel"/>
    <w:tmpl w:val="D0DE93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24DE4"/>
    <w:multiLevelType w:val="hybridMultilevel"/>
    <w:tmpl w:val="EABCF0EC"/>
    <w:lvl w:ilvl="0" w:tplc="3CCA7A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F1C2C"/>
    <w:multiLevelType w:val="hybridMultilevel"/>
    <w:tmpl w:val="AA006A06"/>
    <w:lvl w:ilvl="0" w:tplc="E6F87F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5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18"/>
  </w:num>
  <w:num w:numId="12">
    <w:abstractNumId w:val="10"/>
  </w:num>
  <w:num w:numId="13">
    <w:abstractNumId w:val="3"/>
  </w:num>
  <w:num w:numId="14">
    <w:abstractNumId w:val="12"/>
  </w:num>
  <w:num w:numId="15">
    <w:abstractNumId w:val="17"/>
  </w:num>
  <w:num w:numId="16">
    <w:abstractNumId w:val="8"/>
  </w:num>
  <w:num w:numId="17">
    <w:abstractNumId w:val="14"/>
  </w:num>
  <w:num w:numId="18">
    <w:abstractNumId w:val="16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3">
      <o:colormenu v:ext="edit" strokecolor="none [3213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3E75"/>
    <w:rsid w:val="000214FC"/>
    <w:rsid w:val="00036448"/>
    <w:rsid w:val="000372E4"/>
    <w:rsid w:val="00040332"/>
    <w:rsid w:val="00060EE9"/>
    <w:rsid w:val="00080E28"/>
    <w:rsid w:val="00092CB9"/>
    <w:rsid w:val="0009455E"/>
    <w:rsid w:val="000A7DF7"/>
    <w:rsid w:val="000B0254"/>
    <w:rsid w:val="000D4305"/>
    <w:rsid w:val="000E3B72"/>
    <w:rsid w:val="000E5434"/>
    <w:rsid w:val="000E5CBD"/>
    <w:rsid w:val="000F1A33"/>
    <w:rsid w:val="00103E75"/>
    <w:rsid w:val="001407CC"/>
    <w:rsid w:val="00154B14"/>
    <w:rsid w:val="0017269E"/>
    <w:rsid w:val="00175083"/>
    <w:rsid w:val="001B4323"/>
    <w:rsid w:val="001B6CDF"/>
    <w:rsid w:val="001E03AC"/>
    <w:rsid w:val="0023393A"/>
    <w:rsid w:val="00246DF1"/>
    <w:rsid w:val="00254EB1"/>
    <w:rsid w:val="0026629A"/>
    <w:rsid w:val="00281366"/>
    <w:rsid w:val="002A013F"/>
    <w:rsid w:val="002A2252"/>
    <w:rsid w:val="002D1084"/>
    <w:rsid w:val="002D59D9"/>
    <w:rsid w:val="002D72CB"/>
    <w:rsid w:val="002E566D"/>
    <w:rsid w:val="002F3D0C"/>
    <w:rsid w:val="00300955"/>
    <w:rsid w:val="003229EE"/>
    <w:rsid w:val="00361A1B"/>
    <w:rsid w:val="00371E70"/>
    <w:rsid w:val="003774C5"/>
    <w:rsid w:val="00395478"/>
    <w:rsid w:val="003F0EB7"/>
    <w:rsid w:val="00416BC2"/>
    <w:rsid w:val="00422220"/>
    <w:rsid w:val="0042417F"/>
    <w:rsid w:val="0047273D"/>
    <w:rsid w:val="0047509F"/>
    <w:rsid w:val="00495C2D"/>
    <w:rsid w:val="004B4977"/>
    <w:rsid w:val="004C2D36"/>
    <w:rsid w:val="004C49FA"/>
    <w:rsid w:val="004D314E"/>
    <w:rsid w:val="005143B9"/>
    <w:rsid w:val="00523BE5"/>
    <w:rsid w:val="005375A1"/>
    <w:rsid w:val="005461E0"/>
    <w:rsid w:val="00554E25"/>
    <w:rsid w:val="00563E22"/>
    <w:rsid w:val="0057082C"/>
    <w:rsid w:val="005778E6"/>
    <w:rsid w:val="00580415"/>
    <w:rsid w:val="00581F19"/>
    <w:rsid w:val="005A1947"/>
    <w:rsid w:val="005B199C"/>
    <w:rsid w:val="005B2AAC"/>
    <w:rsid w:val="005B3F0D"/>
    <w:rsid w:val="005C6062"/>
    <w:rsid w:val="005E452E"/>
    <w:rsid w:val="005F0661"/>
    <w:rsid w:val="005F6D9F"/>
    <w:rsid w:val="00601AA3"/>
    <w:rsid w:val="006038E6"/>
    <w:rsid w:val="00616C76"/>
    <w:rsid w:val="00617FB4"/>
    <w:rsid w:val="00621A15"/>
    <w:rsid w:val="00630AE3"/>
    <w:rsid w:val="0068276A"/>
    <w:rsid w:val="00685FE1"/>
    <w:rsid w:val="006D0535"/>
    <w:rsid w:val="006E6652"/>
    <w:rsid w:val="00713AF8"/>
    <w:rsid w:val="00714E8B"/>
    <w:rsid w:val="00720F33"/>
    <w:rsid w:val="007249B1"/>
    <w:rsid w:val="00747282"/>
    <w:rsid w:val="007627F7"/>
    <w:rsid w:val="0077509A"/>
    <w:rsid w:val="007835E4"/>
    <w:rsid w:val="00792433"/>
    <w:rsid w:val="007A1583"/>
    <w:rsid w:val="007A24B9"/>
    <w:rsid w:val="007A385E"/>
    <w:rsid w:val="007C3794"/>
    <w:rsid w:val="007D03D1"/>
    <w:rsid w:val="007D2D8C"/>
    <w:rsid w:val="00805B6E"/>
    <w:rsid w:val="00815A67"/>
    <w:rsid w:val="0082095B"/>
    <w:rsid w:val="008314FC"/>
    <w:rsid w:val="00833D45"/>
    <w:rsid w:val="0085786C"/>
    <w:rsid w:val="00885FE8"/>
    <w:rsid w:val="00886012"/>
    <w:rsid w:val="00894D6A"/>
    <w:rsid w:val="008A0DF7"/>
    <w:rsid w:val="008A71E5"/>
    <w:rsid w:val="008C30BB"/>
    <w:rsid w:val="008C7AE2"/>
    <w:rsid w:val="008F1CC9"/>
    <w:rsid w:val="00927BDB"/>
    <w:rsid w:val="00937716"/>
    <w:rsid w:val="00973010"/>
    <w:rsid w:val="009825D8"/>
    <w:rsid w:val="0098543B"/>
    <w:rsid w:val="009A2305"/>
    <w:rsid w:val="009D71EE"/>
    <w:rsid w:val="00A20443"/>
    <w:rsid w:val="00A2159B"/>
    <w:rsid w:val="00A27CCA"/>
    <w:rsid w:val="00A31E11"/>
    <w:rsid w:val="00A352DA"/>
    <w:rsid w:val="00A513D7"/>
    <w:rsid w:val="00A527C8"/>
    <w:rsid w:val="00A8303D"/>
    <w:rsid w:val="00AB376F"/>
    <w:rsid w:val="00AC1896"/>
    <w:rsid w:val="00AD0C90"/>
    <w:rsid w:val="00AD2A5C"/>
    <w:rsid w:val="00AF526A"/>
    <w:rsid w:val="00AF5C95"/>
    <w:rsid w:val="00B01A05"/>
    <w:rsid w:val="00B066CA"/>
    <w:rsid w:val="00B537CA"/>
    <w:rsid w:val="00B60DAC"/>
    <w:rsid w:val="00B74E6A"/>
    <w:rsid w:val="00B935AC"/>
    <w:rsid w:val="00BA0C85"/>
    <w:rsid w:val="00BF7511"/>
    <w:rsid w:val="00C133B0"/>
    <w:rsid w:val="00C22299"/>
    <w:rsid w:val="00C30832"/>
    <w:rsid w:val="00C44AE8"/>
    <w:rsid w:val="00C530B6"/>
    <w:rsid w:val="00C70234"/>
    <w:rsid w:val="00C84794"/>
    <w:rsid w:val="00C96B23"/>
    <w:rsid w:val="00CA05FE"/>
    <w:rsid w:val="00CA57B6"/>
    <w:rsid w:val="00CF162D"/>
    <w:rsid w:val="00CF637C"/>
    <w:rsid w:val="00D14418"/>
    <w:rsid w:val="00D27E1D"/>
    <w:rsid w:val="00D35A80"/>
    <w:rsid w:val="00D4067B"/>
    <w:rsid w:val="00D42B77"/>
    <w:rsid w:val="00D767A9"/>
    <w:rsid w:val="00D82B71"/>
    <w:rsid w:val="00D87CBA"/>
    <w:rsid w:val="00D9694E"/>
    <w:rsid w:val="00DB1B67"/>
    <w:rsid w:val="00DC0603"/>
    <w:rsid w:val="00DC1507"/>
    <w:rsid w:val="00DC5869"/>
    <w:rsid w:val="00DD3B97"/>
    <w:rsid w:val="00DD506B"/>
    <w:rsid w:val="00DE6F83"/>
    <w:rsid w:val="00DF6F64"/>
    <w:rsid w:val="00DF7665"/>
    <w:rsid w:val="00E13374"/>
    <w:rsid w:val="00E64494"/>
    <w:rsid w:val="00E96BA4"/>
    <w:rsid w:val="00ED53DE"/>
    <w:rsid w:val="00ED765B"/>
    <w:rsid w:val="00F1745D"/>
    <w:rsid w:val="00F32967"/>
    <w:rsid w:val="00F506AB"/>
    <w:rsid w:val="00F86E10"/>
    <w:rsid w:val="00F91D54"/>
    <w:rsid w:val="00FC39E2"/>
    <w:rsid w:val="00FC785C"/>
    <w:rsid w:val="00FD0DF0"/>
    <w:rsid w:val="00FD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67"/>
    <w:pPr>
      <w:spacing w:after="200" w:line="276" w:lineRule="auto"/>
    </w:pPr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7A9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D2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0E3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3B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AE3"/>
    <w:rPr>
      <w:rFonts w:ascii="Calibri" w:eastAsia="Times New Roman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E3"/>
    <w:rPr>
      <w:rFonts w:ascii="Calibri" w:eastAsia="Times New Roman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C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w8qarf">
    <w:name w:val="w8qarf"/>
    <w:basedOn w:val="DefaultParagraphFont"/>
    <w:rsid w:val="0047509F"/>
  </w:style>
  <w:style w:type="character" w:customStyle="1" w:styleId="lrzxr">
    <w:name w:val="lrzxr"/>
    <w:basedOn w:val="DefaultParagraphFont"/>
    <w:rsid w:val="0047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YPO_enBD842BD842&amp;q=Private+Infrastructure+Development+Group&amp;stick=H4sIAAAAAAAAAOPgE-LVT9c3NEypKCgpMEjLVoJw0wwMqkyzsiu0DDLKrfST83NyUpNLMvPz9POL0hPzMqsSQZxiq4LEotS8EgVkwUWsGgFFmWWJJakKnnlpRYnFJUWlySWlRakKLqllqTn5BbkgHe5F-aUFAL0K8fp9AAAA&amp;sa=X&amp;ved=2ahUKEwjZ8aO0gffhAhWb8XMBHWNQAgYQmxMoATAZegQICR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Rahmin</dc:creator>
  <cp:keywords/>
  <dc:description/>
  <cp:lastModifiedBy>Administrator</cp:lastModifiedBy>
  <cp:revision>48</cp:revision>
  <cp:lastPrinted>2019-04-30T05:39:00Z</cp:lastPrinted>
  <dcterms:created xsi:type="dcterms:W3CDTF">2018-02-09T15:32:00Z</dcterms:created>
  <dcterms:modified xsi:type="dcterms:W3CDTF">2019-05-08T04:36:00Z</dcterms:modified>
</cp:coreProperties>
</file>